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6B7682"/>
          <w:sz w:val="15"/>
        </w:rPr>
        <w:t xml:space="preserve">YOUR BUSINESS NAME, ADDRESS, PHONE, EMAIL AND LICENSE NUMBER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200"/>
      </w:pPr>
      <w:r>
        <w:rPr>
          <w:b/>
          <w:sz w:val="40"/>
        </w:rPr>
        <w:t xml:space="preserve">NOTICE OF INTENT TO LIEN</w:t>
      </w:r>
    </w:p>
    <w:p>
      <w:pPr>
        <w:spacing w:before="0" w:after="40"/>
      </w:pPr>
      <w:r>
        <w:rPr>
          <w:b/>
          <w:color w:val="6B7682"/>
          <w:sz w:val="15"/>
        </w:rPr>
        <w:t xml:space="preserve">DATE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TO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200" w:after="80"/>
      </w:pPr>
      <w:r>
        <w:rPr>
          <w:b/>
          <w:sz w:val="24"/>
        </w:rPr>
        <w:t xml:space="preserve">Re: Unpaid balance of [amount] for work at [job address]</w:t>
      </w:r>
    </w:p>
    <w:p>
      <w:pPr>
        <w:spacing w:before="0" w:after="160"/>
        <w:pBdr>
          <w:top w:val="single" w:sz="6" w:space="4" w:color="D6DBE0"/>
          <w:bottom w:val="single" w:sz="6" w:space="4" w:color="D6DBE0"/>
        </w:pBdr>
      </w:pPr>
      <w:r>
        <w:rPr>
          <w:b/>
          <w:sz w:val="16"/>
        </w:rPr>
        <w:t xml:space="preserve">THIS IS NOT A LIEN. THIS IS A NOTICE THAT A MECHANICS LIEN MAY BE RECORDED AGAINST THE PROPERTY DESCRIBED BELOW IF THE UNPAID AMOUNT IS NOT PAID. A RECORDED LIEN CAN AFFECT THE SALE OR REFINANCING OF THE PROPERTY AND MAY LEAD TO FORECLOSURE PROCEEDINGS.</w:t>
      </w: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Property address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Amount unpaid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Last day labor or material furnished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or contract reference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sz w:val="20"/>
        </w:rPr>
        <w:t xml:space="preserve">This letter is formal notice that [your business name] has not been paid [amount] for labor and material furnished to the property at [job address].</w:t>
      </w:r>
    </w:p>
    <w:p>
      <w:pPr>
        <w:spacing w:before="0" w:after="120"/>
      </w:pPr>
      <w:r>
        <w:rPr>
          <w:sz w:val="20"/>
        </w:rPr>
        <w:t xml:space="preserve">The last day on which labor or material was furnished to that property was [last day worked]. The amount remains unpaid as of the date of this notice, and it is claimed under [invoice or contract reference].</w:t>
      </w:r>
    </w:p>
    <w:p>
      <w:pPr>
        <w:spacing w:before="0" w:after="120"/>
      </w:pPr>
      <w:r>
        <w:rPr>
          <w:sz w:val="20"/>
        </w:rPr>
        <w:t xml:space="preserve">If the full amount is not received within [number of days] days of the date of this notice, a mechanics lien may be recorded against the property, and any further remedy available under the mechanics lien law of [state] may be pursued, including recovery of costs where the statute allows it.</w:t>
      </w:r>
    </w:p>
    <w:p>
      <w:pPr>
        <w:spacing w:before="0" w:after="120"/>
      </w:pPr>
      <w:r>
        <w:rPr>
          <w:sz w:val="20"/>
        </w:rPr>
        <w:t xml:space="preserve">If you believe this amount has already been paid, or that any part of it is disputed, contact us in writing immediately so the matter can be resolved without a lien being recorded. That remains the preferred outcome for everybody involved.</w:t>
      </w:r>
    </w:p>
    <w:p>
      <w:pPr>
        <w:spacing w:before="0" w:after="200"/>
      </w:pPr>
    </w:p>
    <w:p>
      <w:pPr>
        <w:spacing w:before="0" w:after="120"/>
      </w:pPr>
      <w:r>
        <w:rPr>
          <w:sz w:val="20"/>
        </w:rPr>
        <w:t xml:space="preserve">Sincerely,</w:t>
      </w: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Copy sent to owner, lender and general contractor as required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Mechanics lien law is set by each state. Deadlines for preliminary notice, intent to lien and recording differ, some states require specific wording or service by certified mail, and missing a deadline can end the lien right entirely. Check the statute for the state where the property is located, or speak to a construction attorney, before relying on this letter.</w:t>
      </w: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Notice of Intent to Lien template</dc:title>
  <dc:creator>Contractor Handbook</dc:creator>
</cp:coreProperties>
</file>